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8AB5D" w14:textId="54AD152F" w:rsidR="006C2B98" w:rsidRPr="003972AD" w:rsidRDefault="00F839D1" w:rsidP="003972AD">
      <w:pPr>
        <w:jc w:val="both"/>
        <w:rPr>
          <w:rFonts w:ascii="Californian FB" w:hAnsi="Californian FB"/>
          <w:b/>
          <w:bCs/>
          <w:sz w:val="24"/>
          <w:szCs w:val="24"/>
        </w:rPr>
      </w:pPr>
      <w:r w:rsidRPr="003972AD">
        <w:rPr>
          <w:rFonts w:ascii="Californian FB" w:hAnsi="Californian FB"/>
          <w:b/>
          <w:bCs/>
          <w:sz w:val="24"/>
          <w:szCs w:val="24"/>
        </w:rPr>
        <w:t>Statement of the Human Rights Implementation Centre</w:t>
      </w:r>
    </w:p>
    <w:p w14:paraId="0F1281CC" w14:textId="7809A06E" w:rsidR="00F839D1" w:rsidRPr="003972AD" w:rsidRDefault="00F839D1" w:rsidP="003972AD">
      <w:pPr>
        <w:jc w:val="both"/>
        <w:rPr>
          <w:rFonts w:ascii="Californian FB" w:hAnsi="Californian FB"/>
          <w:b/>
          <w:bCs/>
          <w:sz w:val="24"/>
          <w:szCs w:val="24"/>
        </w:rPr>
      </w:pPr>
      <w:r w:rsidRPr="003972AD">
        <w:rPr>
          <w:rFonts w:ascii="Californian FB" w:hAnsi="Californian FB"/>
          <w:b/>
          <w:bCs/>
          <w:sz w:val="24"/>
          <w:szCs w:val="24"/>
        </w:rPr>
        <w:t>Agenda item: Human Rights Situation in Africa</w:t>
      </w:r>
    </w:p>
    <w:p w14:paraId="245C8324" w14:textId="0C1FB434" w:rsidR="00F839D1" w:rsidRPr="003972AD" w:rsidRDefault="00F839D1" w:rsidP="003972AD">
      <w:pPr>
        <w:jc w:val="both"/>
        <w:rPr>
          <w:rFonts w:ascii="Californian FB" w:hAnsi="Californian FB"/>
          <w:sz w:val="24"/>
          <w:szCs w:val="24"/>
        </w:rPr>
      </w:pPr>
    </w:p>
    <w:p w14:paraId="1EB06E81" w14:textId="1D3CC958" w:rsidR="000E7891" w:rsidRPr="003972AD" w:rsidRDefault="00F839D1" w:rsidP="003972AD">
      <w:pPr>
        <w:jc w:val="both"/>
        <w:rPr>
          <w:rFonts w:ascii="Californian FB" w:hAnsi="Californian FB" w:cs="Arial"/>
          <w:sz w:val="24"/>
          <w:szCs w:val="24"/>
        </w:rPr>
      </w:pPr>
      <w:r w:rsidRPr="003972AD">
        <w:rPr>
          <w:rFonts w:ascii="Californian FB" w:hAnsi="Californian FB"/>
          <w:sz w:val="24"/>
          <w:szCs w:val="24"/>
        </w:rPr>
        <w:t xml:space="preserve">The Human Rights Implementation Centre would like to alert the African Commission to the ongoing violations occurring in Biafra. </w:t>
      </w:r>
    </w:p>
    <w:p w14:paraId="075CDADD" w14:textId="2EA8DAD5" w:rsidR="00F96B62" w:rsidRPr="003972AD" w:rsidRDefault="00F96B62" w:rsidP="003972AD">
      <w:pPr>
        <w:jc w:val="both"/>
        <w:rPr>
          <w:rFonts w:ascii="Californian FB" w:hAnsi="Californian FB" w:cs="Arial"/>
          <w:sz w:val="24"/>
          <w:szCs w:val="24"/>
        </w:rPr>
      </w:pPr>
      <w:r w:rsidRPr="003972AD">
        <w:rPr>
          <w:rFonts w:ascii="Californian FB" w:hAnsi="Californian FB" w:cs="Arial"/>
          <w:sz w:val="24"/>
          <w:szCs w:val="24"/>
        </w:rPr>
        <w:t>The African Commission has adopted provisional measures with respe</w:t>
      </w:r>
      <w:r w:rsidR="003972AD" w:rsidRPr="003972AD">
        <w:rPr>
          <w:rFonts w:ascii="Californian FB" w:hAnsi="Californian FB" w:cs="Arial"/>
          <w:sz w:val="24"/>
          <w:szCs w:val="24"/>
        </w:rPr>
        <w:t>c</w:t>
      </w:r>
      <w:r w:rsidRPr="003972AD">
        <w:rPr>
          <w:rFonts w:ascii="Californian FB" w:hAnsi="Californian FB" w:cs="Arial"/>
          <w:sz w:val="24"/>
          <w:szCs w:val="24"/>
        </w:rPr>
        <w:t xml:space="preserve">t to the proscription of </w:t>
      </w:r>
      <w:r w:rsidR="003972AD">
        <w:rPr>
          <w:rFonts w:ascii="Californian FB" w:hAnsi="Californian FB" w:cs="Arial"/>
          <w:sz w:val="24"/>
          <w:szCs w:val="24"/>
        </w:rPr>
        <w:t>the Indigenous Peoples of Biafra</w:t>
      </w:r>
      <w:r w:rsidRPr="003972AD">
        <w:rPr>
          <w:rFonts w:ascii="Californian FB" w:hAnsi="Californian FB" w:cs="Arial"/>
          <w:sz w:val="24"/>
          <w:szCs w:val="24"/>
        </w:rPr>
        <w:t xml:space="preserve"> </w:t>
      </w:r>
      <w:r w:rsidR="003972AD">
        <w:rPr>
          <w:rFonts w:ascii="Californian FB" w:hAnsi="Californian FB" w:cs="Arial"/>
          <w:sz w:val="24"/>
          <w:szCs w:val="24"/>
        </w:rPr>
        <w:t xml:space="preserve">(IPOB) </w:t>
      </w:r>
      <w:r w:rsidRPr="003972AD">
        <w:rPr>
          <w:rFonts w:ascii="Californian FB" w:hAnsi="Californian FB" w:cs="Arial"/>
          <w:sz w:val="24"/>
          <w:szCs w:val="24"/>
        </w:rPr>
        <w:t xml:space="preserve">by the </w:t>
      </w:r>
      <w:r w:rsidR="003972AD">
        <w:rPr>
          <w:rFonts w:ascii="Californian FB" w:hAnsi="Californian FB" w:cs="Arial"/>
          <w:sz w:val="24"/>
          <w:szCs w:val="24"/>
        </w:rPr>
        <w:t xml:space="preserve">Nigerian </w:t>
      </w:r>
      <w:r w:rsidRPr="003972AD">
        <w:rPr>
          <w:rFonts w:ascii="Californian FB" w:hAnsi="Californian FB" w:cs="Arial"/>
          <w:sz w:val="24"/>
          <w:szCs w:val="24"/>
        </w:rPr>
        <w:t xml:space="preserve">government. As </w:t>
      </w:r>
      <w:r w:rsidRPr="003972AD">
        <w:rPr>
          <w:rStyle w:val="normaltextrun"/>
          <w:rFonts w:ascii="Californian FB" w:hAnsi="Californian FB" w:cs="Calibri"/>
          <w:sz w:val="24"/>
          <w:szCs w:val="24"/>
        </w:rPr>
        <w:t xml:space="preserve">Agnes </w:t>
      </w:r>
      <w:proofErr w:type="spellStart"/>
      <w:r w:rsidRPr="003972AD">
        <w:rPr>
          <w:rStyle w:val="normaltextrun"/>
          <w:rFonts w:ascii="Californian FB" w:hAnsi="Californian FB" w:cs="Calibri"/>
          <w:sz w:val="24"/>
          <w:szCs w:val="24"/>
        </w:rPr>
        <w:t>Callamard</w:t>
      </w:r>
      <w:proofErr w:type="spellEnd"/>
      <w:r w:rsidRPr="003972AD">
        <w:rPr>
          <w:rStyle w:val="normaltextrun"/>
          <w:rFonts w:ascii="Californian FB" w:hAnsi="Californian FB" w:cs="Calibri"/>
          <w:sz w:val="24"/>
          <w:szCs w:val="24"/>
        </w:rPr>
        <w:t xml:space="preserve">, the UN Special Rapporteur on extrajudicial, </w:t>
      </w:r>
      <w:proofErr w:type="gramStart"/>
      <w:r w:rsidRPr="003972AD">
        <w:rPr>
          <w:rStyle w:val="normaltextrun"/>
          <w:rFonts w:ascii="Californian FB" w:hAnsi="Californian FB" w:cs="Calibri"/>
          <w:sz w:val="24"/>
          <w:szCs w:val="24"/>
        </w:rPr>
        <w:t>summary</w:t>
      </w:r>
      <w:proofErr w:type="gramEnd"/>
      <w:r w:rsidRPr="003972AD">
        <w:rPr>
          <w:rStyle w:val="normaltextrun"/>
          <w:rFonts w:ascii="Californian FB" w:hAnsi="Californian FB" w:cs="Calibri"/>
          <w:sz w:val="24"/>
          <w:szCs w:val="24"/>
        </w:rPr>
        <w:t xml:space="preserve"> or arbitrary executions, noted in September 2019, </w:t>
      </w:r>
      <w:r w:rsidR="003972AD" w:rsidRPr="003972AD">
        <w:rPr>
          <w:rStyle w:val="normaltextrun"/>
          <w:rFonts w:ascii="Californian FB" w:hAnsi="Californian FB" w:cs="Calibri"/>
          <w:sz w:val="24"/>
          <w:szCs w:val="24"/>
        </w:rPr>
        <w:t xml:space="preserve">and which we understand is still the situation today, </w:t>
      </w:r>
      <w:r w:rsidRPr="003972AD">
        <w:rPr>
          <w:rStyle w:val="normaltextrun"/>
          <w:rFonts w:ascii="Californian FB" w:hAnsi="Californian FB" w:cs="Calibri"/>
          <w:sz w:val="24"/>
          <w:szCs w:val="24"/>
        </w:rPr>
        <w:t xml:space="preserve">there is no indication of any steps taken to implement this decision and that the ‘repression of the Indigenous People of Biafra (IPOB)’, </w:t>
      </w:r>
      <w:r w:rsidR="003972AD">
        <w:rPr>
          <w:rStyle w:val="normaltextrun"/>
          <w:rFonts w:ascii="Californian FB" w:hAnsi="Californian FB" w:cs="Calibri"/>
          <w:sz w:val="24"/>
          <w:szCs w:val="24"/>
        </w:rPr>
        <w:t xml:space="preserve">continues. </w:t>
      </w:r>
      <w:r w:rsidRPr="003972AD">
        <w:rPr>
          <w:rStyle w:val="normaltextrun"/>
          <w:rFonts w:ascii="Californian FB" w:hAnsi="Californian FB" w:cs="Calibri"/>
          <w:sz w:val="24"/>
          <w:szCs w:val="24"/>
        </w:rPr>
        <w:t>Further, she considered that:</w:t>
      </w:r>
      <w:r w:rsidR="003972AD" w:rsidRPr="003972AD">
        <w:rPr>
          <w:rStyle w:val="eop"/>
          <w:rFonts w:ascii="Californian FB" w:hAnsi="Californian FB" w:cs="Calibri"/>
          <w:sz w:val="24"/>
          <w:szCs w:val="24"/>
        </w:rPr>
        <w:t xml:space="preserve"> ‘</w:t>
      </w:r>
      <w:r w:rsidRPr="003972AD">
        <w:rPr>
          <w:rStyle w:val="normaltextrun"/>
          <w:rFonts w:ascii="Californian FB" w:hAnsi="Californian FB" w:cs="Calibri"/>
          <w:sz w:val="24"/>
          <w:szCs w:val="24"/>
        </w:rPr>
        <w:t>… the security response is dangerously quasi-prospective, with individuals, communities and associations actively targeted for what they may have done decades ago, or for what they may do or may become, rather than for what they are doing or have done</w:t>
      </w:r>
      <w:r w:rsidR="003972AD" w:rsidRPr="003972AD">
        <w:rPr>
          <w:rStyle w:val="normaltextrun"/>
          <w:rFonts w:ascii="Californian FB" w:hAnsi="Californian FB" w:cs="Calibri"/>
          <w:sz w:val="24"/>
          <w:szCs w:val="24"/>
        </w:rPr>
        <w:t>’</w:t>
      </w:r>
      <w:r w:rsidRPr="003972AD">
        <w:rPr>
          <w:rStyle w:val="normaltextrun"/>
          <w:rFonts w:ascii="Californian FB" w:hAnsi="Californian FB" w:cs="Calibri"/>
          <w:sz w:val="24"/>
          <w:szCs w:val="24"/>
        </w:rPr>
        <w:t>.</w:t>
      </w:r>
    </w:p>
    <w:p w14:paraId="212D8D4F" w14:textId="7D1D2112" w:rsidR="003972AD" w:rsidRPr="003972AD" w:rsidRDefault="00F96B62" w:rsidP="003972AD">
      <w:pPr>
        <w:pStyle w:val="paragraph"/>
        <w:spacing w:before="0" w:beforeAutospacing="0" w:after="0" w:afterAutospacing="0"/>
        <w:jc w:val="both"/>
        <w:textAlignment w:val="baseline"/>
        <w:rPr>
          <w:rStyle w:val="eop"/>
          <w:rFonts w:ascii="Californian FB" w:hAnsi="Californian FB" w:cs="Calibri"/>
        </w:rPr>
      </w:pPr>
      <w:r w:rsidRPr="003972AD">
        <w:rPr>
          <w:rStyle w:val="normaltextrun"/>
          <w:rFonts w:ascii="Californian FB" w:hAnsi="Californian FB" w:cs="Calibri"/>
        </w:rPr>
        <w:t xml:space="preserve">The consequences of the proscription of IPOB are frequent violations of the rights of IPOB members and those who identify as Biafran. These violations have included torture and ill-treatment; enforced disappearances and threats to life as well as extrajudicial killings, and arbitrary arrest and detention. We </w:t>
      </w:r>
      <w:r w:rsidR="003972AD">
        <w:rPr>
          <w:rStyle w:val="normaltextrun"/>
          <w:rFonts w:ascii="Californian FB" w:hAnsi="Californian FB" w:cs="Calibri"/>
        </w:rPr>
        <w:t xml:space="preserve">also </w:t>
      </w:r>
      <w:r w:rsidRPr="003972AD">
        <w:rPr>
          <w:rStyle w:val="normaltextrun"/>
          <w:rFonts w:ascii="Californian FB" w:hAnsi="Californian FB" w:cs="Calibri"/>
        </w:rPr>
        <w:t>have evidence of agents of the Nigerian government physically attacking individuals assembling or participating in meetings and demonstrations.</w:t>
      </w:r>
      <w:r w:rsidRPr="003972AD">
        <w:rPr>
          <w:rStyle w:val="eop"/>
          <w:rFonts w:ascii="Californian FB" w:hAnsi="Californian FB" w:cs="Calibri"/>
        </w:rPr>
        <w:t> </w:t>
      </w:r>
    </w:p>
    <w:p w14:paraId="7B41C564" w14:textId="77777777" w:rsidR="003972AD" w:rsidRPr="003972AD" w:rsidRDefault="003972AD" w:rsidP="003972AD">
      <w:pPr>
        <w:pStyle w:val="paragraph"/>
        <w:spacing w:before="0" w:beforeAutospacing="0" w:after="0" w:afterAutospacing="0"/>
        <w:jc w:val="both"/>
        <w:textAlignment w:val="baseline"/>
        <w:rPr>
          <w:rStyle w:val="eop"/>
          <w:rFonts w:ascii="Californian FB" w:hAnsi="Californian FB" w:cs="Calibri"/>
        </w:rPr>
      </w:pPr>
    </w:p>
    <w:p w14:paraId="718C0F32" w14:textId="01716342" w:rsidR="000E7891" w:rsidRPr="003972AD" w:rsidRDefault="00F96B62" w:rsidP="003972AD">
      <w:pPr>
        <w:pStyle w:val="paragraph"/>
        <w:spacing w:before="0" w:beforeAutospacing="0" w:after="0" w:afterAutospacing="0"/>
        <w:jc w:val="both"/>
        <w:textAlignment w:val="baseline"/>
        <w:rPr>
          <w:rFonts w:ascii="Californian FB" w:hAnsi="Californian FB" w:cs="Calibri"/>
        </w:rPr>
      </w:pPr>
      <w:r w:rsidRPr="003972AD">
        <w:rPr>
          <w:rFonts w:ascii="Californian FB" w:hAnsi="Californian FB" w:cs="Arial"/>
        </w:rPr>
        <w:t xml:space="preserve">In June 2021 the leader of the Indigenous Peoples of Biafra, Nnamdi Kanu, was picked up at the airport in Kenya and for the following 10 days his whereabouts were unknown. He then was found in </w:t>
      </w:r>
      <w:r w:rsidR="003972AD" w:rsidRPr="003972AD">
        <w:rPr>
          <w:rFonts w:ascii="Californian FB" w:hAnsi="Californian FB" w:cs="Arial"/>
        </w:rPr>
        <w:t xml:space="preserve">detention in </w:t>
      </w:r>
      <w:r w:rsidRPr="003972AD">
        <w:rPr>
          <w:rFonts w:ascii="Californian FB" w:hAnsi="Californian FB" w:cs="Arial"/>
        </w:rPr>
        <w:t xml:space="preserve">Abuja, with evidence of his torture and ill treatment in the intervening days. </w:t>
      </w:r>
      <w:r w:rsidR="000E7891" w:rsidRPr="003972AD">
        <w:rPr>
          <w:rFonts w:ascii="Californian FB" w:hAnsi="Californian FB" w:cs="Arial"/>
        </w:rPr>
        <w:t>There was no formal legal process or court hearing in Kenya. On 29</w:t>
      </w:r>
      <w:r w:rsidR="000E7891" w:rsidRPr="003972AD">
        <w:rPr>
          <w:rFonts w:ascii="Californian FB" w:hAnsi="Californian FB" w:cs="Arial"/>
          <w:vertAlign w:val="superscript"/>
        </w:rPr>
        <w:t>th</w:t>
      </w:r>
      <w:r w:rsidR="000E7891" w:rsidRPr="003972AD">
        <w:rPr>
          <w:rFonts w:ascii="Californian FB" w:hAnsi="Californian FB" w:cs="Arial"/>
        </w:rPr>
        <w:t xml:space="preserve"> June 2021 Mr Kanu appeared, without legal representation, before the Federal High Court of Abuja on charges of terrorism.</w:t>
      </w:r>
    </w:p>
    <w:p w14:paraId="1FD86588" w14:textId="77777777" w:rsidR="003972AD" w:rsidRDefault="003972AD" w:rsidP="003972AD">
      <w:pPr>
        <w:jc w:val="both"/>
        <w:rPr>
          <w:rFonts w:ascii="Californian FB" w:hAnsi="Californian FB" w:cs="Arial"/>
          <w:sz w:val="24"/>
          <w:szCs w:val="24"/>
        </w:rPr>
      </w:pPr>
    </w:p>
    <w:p w14:paraId="73AAB37A" w14:textId="59C4A4E9" w:rsidR="00F96B62" w:rsidRPr="003972AD" w:rsidRDefault="003972AD" w:rsidP="003972AD">
      <w:pPr>
        <w:jc w:val="both"/>
        <w:rPr>
          <w:rFonts w:ascii="Californian FB" w:hAnsi="Californian FB" w:cs="Arial"/>
          <w:sz w:val="24"/>
          <w:szCs w:val="24"/>
        </w:rPr>
      </w:pPr>
      <w:r w:rsidRPr="003972AD">
        <w:rPr>
          <w:rFonts w:ascii="Californian FB" w:hAnsi="Californian FB" w:cs="Arial"/>
          <w:sz w:val="24"/>
          <w:szCs w:val="24"/>
        </w:rPr>
        <w:t xml:space="preserve">In August 2021, </w:t>
      </w:r>
      <w:proofErr w:type="gramStart"/>
      <w:r w:rsidRPr="003972AD">
        <w:rPr>
          <w:rFonts w:ascii="Californian FB" w:hAnsi="Californian FB" w:cs="Arial"/>
          <w:sz w:val="24"/>
          <w:szCs w:val="24"/>
        </w:rPr>
        <w:t>a number of</w:t>
      </w:r>
      <w:proofErr w:type="gramEnd"/>
      <w:r w:rsidRPr="003972AD">
        <w:rPr>
          <w:rFonts w:ascii="Californian FB" w:hAnsi="Californian FB" w:cs="Arial"/>
          <w:sz w:val="24"/>
          <w:szCs w:val="24"/>
        </w:rPr>
        <w:t xml:space="preserve"> the </w:t>
      </w:r>
      <w:r>
        <w:rPr>
          <w:rFonts w:ascii="Californian FB" w:hAnsi="Californian FB" w:cs="Arial"/>
          <w:sz w:val="24"/>
          <w:szCs w:val="24"/>
        </w:rPr>
        <w:t xml:space="preserve">UN </w:t>
      </w:r>
      <w:r w:rsidRPr="003972AD">
        <w:rPr>
          <w:rFonts w:ascii="Californian FB" w:hAnsi="Californian FB" w:cs="Arial"/>
          <w:sz w:val="24"/>
          <w:szCs w:val="24"/>
        </w:rPr>
        <w:t>human rights special procedures adopted a joint statement expressing concern at his enforced disappearance and allegations of torture and ill treatment and arbitrary detention. They requested further information from the government on the allegations and measures taken to ensure his rights.</w:t>
      </w:r>
    </w:p>
    <w:p w14:paraId="019E6C89" w14:textId="2A6ADBE3" w:rsidR="003972AD" w:rsidRPr="003972AD" w:rsidRDefault="003972AD" w:rsidP="003972AD">
      <w:pPr>
        <w:jc w:val="both"/>
        <w:rPr>
          <w:rFonts w:ascii="Californian FB" w:hAnsi="Californian FB" w:cs="Arial"/>
          <w:sz w:val="24"/>
          <w:szCs w:val="24"/>
        </w:rPr>
      </w:pPr>
      <w:r w:rsidRPr="003972AD">
        <w:rPr>
          <w:rFonts w:ascii="Californian FB" w:hAnsi="Californian FB" w:cs="Arial"/>
          <w:sz w:val="24"/>
          <w:szCs w:val="24"/>
        </w:rPr>
        <w:t>We respectfully call on the African Commission to</w:t>
      </w:r>
      <w:r w:rsidR="00D874AA">
        <w:rPr>
          <w:rFonts w:ascii="Californian FB" w:hAnsi="Californian FB" w:cs="Arial"/>
          <w:sz w:val="24"/>
          <w:szCs w:val="24"/>
        </w:rPr>
        <w:t xml:space="preserve"> urgently consider the ongoing violations against Biafrans and to</w:t>
      </w:r>
      <w:r w:rsidRPr="003972AD">
        <w:rPr>
          <w:rFonts w:ascii="Californian FB" w:hAnsi="Californian FB" w:cs="Arial"/>
          <w:sz w:val="24"/>
          <w:szCs w:val="24"/>
        </w:rPr>
        <w:t xml:space="preserve"> urge the Nigerian government, in line with its obligations under the ACHPR to:</w:t>
      </w:r>
    </w:p>
    <w:p w14:paraId="086788CC" w14:textId="3CB3FF5C" w:rsidR="000E7891" w:rsidRPr="003972AD" w:rsidRDefault="000E7891" w:rsidP="003972AD">
      <w:pPr>
        <w:pStyle w:val="ListParagraph"/>
        <w:numPr>
          <w:ilvl w:val="0"/>
          <w:numId w:val="4"/>
        </w:numPr>
        <w:jc w:val="both"/>
        <w:rPr>
          <w:rFonts w:ascii="Californian FB" w:hAnsi="Californian FB" w:cs="Arial"/>
          <w:sz w:val="24"/>
          <w:szCs w:val="24"/>
        </w:rPr>
      </w:pPr>
      <w:r w:rsidRPr="003972AD">
        <w:rPr>
          <w:rFonts w:ascii="Californian FB" w:hAnsi="Californian FB" w:cs="Arial"/>
          <w:sz w:val="24"/>
          <w:szCs w:val="24"/>
        </w:rPr>
        <w:t xml:space="preserve">Provide the relatives of those who have been disappeared, the truth regarding the circumstances of the disappearance, the progress and results of investigations and the fate of the </w:t>
      </w:r>
      <w:proofErr w:type="gramStart"/>
      <w:r w:rsidRPr="003972AD">
        <w:rPr>
          <w:rFonts w:ascii="Californian FB" w:hAnsi="Californian FB" w:cs="Arial"/>
          <w:sz w:val="24"/>
          <w:szCs w:val="24"/>
        </w:rPr>
        <w:t>person;</w:t>
      </w:r>
      <w:proofErr w:type="gramEnd"/>
    </w:p>
    <w:p w14:paraId="6058443C" w14:textId="7382F262" w:rsidR="003972AD" w:rsidRPr="003972AD" w:rsidRDefault="003972AD" w:rsidP="003972AD">
      <w:pPr>
        <w:pStyle w:val="ListParagraph"/>
        <w:numPr>
          <w:ilvl w:val="0"/>
          <w:numId w:val="4"/>
        </w:numPr>
        <w:jc w:val="both"/>
        <w:rPr>
          <w:rFonts w:ascii="Californian FB" w:hAnsi="Californian FB" w:cs="Arial"/>
          <w:sz w:val="24"/>
          <w:szCs w:val="24"/>
        </w:rPr>
      </w:pPr>
      <w:r w:rsidRPr="003972AD">
        <w:rPr>
          <w:rFonts w:ascii="Californian FB" w:hAnsi="Californian FB" w:cs="Arial"/>
          <w:sz w:val="24"/>
          <w:szCs w:val="24"/>
        </w:rPr>
        <w:t>Respond to the UN special procedures regarding the rights of Mr Kanu</w:t>
      </w:r>
      <w:r>
        <w:rPr>
          <w:rFonts w:ascii="Californian FB" w:hAnsi="Californian FB" w:cs="Arial"/>
          <w:sz w:val="24"/>
          <w:szCs w:val="24"/>
        </w:rPr>
        <w:t xml:space="preserve"> and ensure that his rights are </w:t>
      </w:r>
      <w:proofErr w:type="gramStart"/>
      <w:r>
        <w:rPr>
          <w:rFonts w:ascii="Californian FB" w:hAnsi="Californian FB" w:cs="Arial"/>
          <w:sz w:val="24"/>
          <w:szCs w:val="24"/>
        </w:rPr>
        <w:t>upheld;</w:t>
      </w:r>
      <w:proofErr w:type="gramEnd"/>
    </w:p>
    <w:p w14:paraId="41B1B81F" w14:textId="1A9995BA" w:rsidR="003972AD" w:rsidRPr="003972AD" w:rsidRDefault="003972AD" w:rsidP="003972AD">
      <w:pPr>
        <w:pStyle w:val="ListParagraph"/>
        <w:numPr>
          <w:ilvl w:val="0"/>
          <w:numId w:val="4"/>
        </w:numPr>
        <w:jc w:val="both"/>
        <w:rPr>
          <w:rFonts w:ascii="Californian FB" w:hAnsi="Californian FB" w:cs="Arial"/>
          <w:sz w:val="24"/>
          <w:szCs w:val="24"/>
        </w:rPr>
      </w:pPr>
      <w:r w:rsidRPr="003972AD">
        <w:rPr>
          <w:rFonts w:ascii="Californian FB" w:hAnsi="Californian FB" w:cs="Arial"/>
          <w:sz w:val="24"/>
          <w:szCs w:val="24"/>
        </w:rPr>
        <w:t xml:space="preserve">Comply with the provisional measures issued by the African </w:t>
      </w:r>
      <w:proofErr w:type="gramStart"/>
      <w:r w:rsidRPr="003972AD">
        <w:rPr>
          <w:rFonts w:ascii="Californian FB" w:hAnsi="Californian FB" w:cs="Arial"/>
          <w:sz w:val="24"/>
          <w:szCs w:val="24"/>
        </w:rPr>
        <w:t>Commission;</w:t>
      </w:r>
      <w:proofErr w:type="gramEnd"/>
    </w:p>
    <w:p w14:paraId="1954A751" w14:textId="77777777" w:rsidR="003972AD" w:rsidRPr="003972AD" w:rsidRDefault="000E7891" w:rsidP="003972AD">
      <w:pPr>
        <w:pStyle w:val="ListParagraph"/>
        <w:numPr>
          <w:ilvl w:val="0"/>
          <w:numId w:val="4"/>
        </w:numPr>
        <w:jc w:val="both"/>
        <w:rPr>
          <w:rStyle w:val="eop"/>
          <w:rFonts w:ascii="Californian FB" w:hAnsi="Californian FB" w:cs="Arial"/>
          <w:sz w:val="24"/>
          <w:szCs w:val="24"/>
        </w:rPr>
      </w:pPr>
      <w:r w:rsidRPr="003972AD">
        <w:rPr>
          <w:rStyle w:val="normaltextrun"/>
          <w:rFonts w:ascii="Californian FB" w:hAnsi="Californian FB" w:cs="Calibri"/>
          <w:sz w:val="24"/>
          <w:szCs w:val="24"/>
        </w:rPr>
        <w:t xml:space="preserve">Ensure that those individuals still in detention who have been held on the basis of expressing their support for Biafra are brought promptly before a judge or immediately </w:t>
      </w:r>
      <w:proofErr w:type="gramStart"/>
      <w:r w:rsidRPr="003972AD">
        <w:rPr>
          <w:rStyle w:val="normaltextrun"/>
          <w:rFonts w:ascii="Californian FB" w:hAnsi="Californian FB" w:cs="Calibri"/>
          <w:sz w:val="24"/>
          <w:szCs w:val="24"/>
        </w:rPr>
        <w:t>released;</w:t>
      </w:r>
      <w:proofErr w:type="gramEnd"/>
      <w:r w:rsidRPr="003972AD">
        <w:rPr>
          <w:rStyle w:val="eop"/>
          <w:rFonts w:ascii="Californian FB" w:hAnsi="Californian FB" w:cs="Calibri"/>
          <w:sz w:val="24"/>
          <w:szCs w:val="24"/>
        </w:rPr>
        <w:t> </w:t>
      </w:r>
    </w:p>
    <w:p w14:paraId="3002A348" w14:textId="77777777" w:rsidR="003972AD" w:rsidRPr="003972AD" w:rsidRDefault="003972AD" w:rsidP="003972AD">
      <w:pPr>
        <w:pStyle w:val="ListParagraph"/>
        <w:numPr>
          <w:ilvl w:val="0"/>
          <w:numId w:val="4"/>
        </w:numPr>
        <w:jc w:val="both"/>
        <w:rPr>
          <w:rStyle w:val="normaltextrun"/>
          <w:rFonts w:ascii="Californian FB" w:hAnsi="Californian FB" w:cs="Calibri"/>
          <w:sz w:val="24"/>
          <w:szCs w:val="24"/>
        </w:rPr>
      </w:pPr>
      <w:r w:rsidRPr="003972AD">
        <w:rPr>
          <w:rStyle w:val="normaltextrun"/>
          <w:rFonts w:ascii="Californian FB" w:hAnsi="Californian FB" w:cs="Calibri"/>
          <w:sz w:val="24"/>
          <w:szCs w:val="24"/>
        </w:rPr>
        <w:lastRenderedPageBreak/>
        <w:t>I</w:t>
      </w:r>
      <w:r w:rsidR="000E7891" w:rsidRPr="003972AD">
        <w:rPr>
          <w:rStyle w:val="normaltextrun"/>
          <w:rFonts w:ascii="Californian FB" w:hAnsi="Californian FB" w:cs="Calibri"/>
          <w:sz w:val="24"/>
          <w:szCs w:val="24"/>
        </w:rPr>
        <w:t xml:space="preserve">nvestigate, </w:t>
      </w:r>
      <w:proofErr w:type="gramStart"/>
      <w:r w:rsidR="000E7891" w:rsidRPr="003972AD">
        <w:rPr>
          <w:rStyle w:val="normaltextrun"/>
          <w:rFonts w:ascii="Californian FB" w:hAnsi="Californian FB" w:cs="Calibri"/>
          <w:sz w:val="24"/>
          <w:szCs w:val="24"/>
        </w:rPr>
        <w:t>prosecute</w:t>
      </w:r>
      <w:proofErr w:type="gramEnd"/>
      <w:r w:rsidR="000E7891" w:rsidRPr="003972AD">
        <w:rPr>
          <w:rStyle w:val="normaltextrun"/>
          <w:rFonts w:ascii="Californian FB" w:hAnsi="Californian FB" w:cs="Calibri"/>
          <w:sz w:val="24"/>
          <w:szCs w:val="24"/>
        </w:rPr>
        <w:t xml:space="preserve"> and punish those responsible for violations that have occurred.</w:t>
      </w:r>
      <w:r w:rsidR="000E7891" w:rsidRPr="003972AD">
        <w:rPr>
          <w:rStyle w:val="eop"/>
          <w:rFonts w:ascii="Californian FB" w:hAnsi="Californian FB" w:cs="Calibri"/>
          <w:sz w:val="24"/>
          <w:szCs w:val="24"/>
        </w:rPr>
        <w:t> </w:t>
      </w:r>
    </w:p>
    <w:p w14:paraId="75C15069" w14:textId="1A3B11E6" w:rsidR="006D4CE6" w:rsidRPr="003972AD" w:rsidRDefault="006D4CE6" w:rsidP="003972AD">
      <w:pPr>
        <w:pStyle w:val="ListParagraph"/>
        <w:numPr>
          <w:ilvl w:val="0"/>
          <w:numId w:val="4"/>
        </w:numPr>
        <w:jc w:val="both"/>
        <w:rPr>
          <w:rFonts w:ascii="Californian FB" w:hAnsi="Californian FB"/>
          <w:sz w:val="24"/>
          <w:szCs w:val="24"/>
        </w:rPr>
      </w:pPr>
      <w:r w:rsidRPr="003972AD">
        <w:rPr>
          <w:rStyle w:val="normaltextrun"/>
          <w:rFonts w:ascii="Californian FB" w:hAnsi="Californian FB" w:cs="Calibri"/>
          <w:sz w:val="24"/>
          <w:szCs w:val="24"/>
        </w:rPr>
        <w:t xml:space="preserve">Provide adequate, </w:t>
      </w:r>
      <w:proofErr w:type="gramStart"/>
      <w:r w:rsidRPr="003972AD">
        <w:rPr>
          <w:rStyle w:val="normaltextrun"/>
          <w:rFonts w:ascii="Californian FB" w:hAnsi="Californian FB" w:cs="Calibri"/>
          <w:sz w:val="24"/>
          <w:szCs w:val="24"/>
        </w:rPr>
        <w:t>effective</w:t>
      </w:r>
      <w:proofErr w:type="gramEnd"/>
      <w:r w:rsidRPr="003972AD">
        <w:rPr>
          <w:rStyle w:val="normaltextrun"/>
          <w:rFonts w:ascii="Californian FB" w:hAnsi="Californian FB" w:cs="Calibri"/>
          <w:sz w:val="24"/>
          <w:szCs w:val="24"/>
        </w:rPr>
        <w:t xml:space="preserve"> and comprehensive reparation to all the victims of torture and other forms of ill-treatment</w:t>
      </w:r>
      <w:r w:rsidR="003972AD" w:rsidRPr="003972AD">
        <w:rPr>
          <w:rStyle w:val="normaltextrun"/>
          <w:rFonts w:ascii="Californian FB" w:hAnsi="Californian FB" w:cs="Calibri"/>
          <w:sz w:val="24"/>
          <w:szCs w:val="24"/>
        </w:rPr>
        <w:t xml:space="preserve"> and other violations.</w:t>
      </w:r>
    </w:p>
    <w:sectPr w:rsidR="006D4CE6" w:rsidRPr="003972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786C5" w14:textId="77777777" w:rsidR="00F839D1" w:rsidRDefault="00F839D1" w:rsidP="00F839D1">
      <w:pPr>
        <w:spacing w:after="0" w:line="240" w:lineRule="auto"/>
      </w:pPr>
      <w:r>
        <w:separator/>
      </w:r>
    </w:p>
  </w:endnote>
  <w:endnote w:type="continuationSeparator" w:id="0">
    <w:p w14:paraId="7B8AD38D" w14:textId="77777777" w:rsidR="00F839D1" w:rsidRDefault="00F839D1" w:rsidP="00F83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sto MT">
    <w:panose1 w:val="020406030505050303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31C04" w14:textId="77777777" w:rsidR="00F839D1" w:rsidRDefault="00F839D1" w:rsidP="00F839D1">
      <w:pPr>
        <w:spacing w:after="0" w:line="240" w:lineRule="auto"/>
      </w:pPr>
      <w:r>
        <w:separator/>
      </w:r>
    </w:p>
  </w:footnote>
  <w:footnote w:type="continuationSeparator" w:id="0">
    <w:p w14:paraId="21F1B186" w14:textId="77777777" w:rsidR="00F839D1" w:rsidRDefault="00F839D1" w:rsidP="00F83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6EF"/>
    <w:multiLevelType w:val="multilevel"/>
    <w:tmpl w:val="ABFA222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A7A72"/>
    <w:multiLevelType w:val="multilevel"/>
    <w:tmpl w:val="74F417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E2728D7"/>
    <w:multiLevelType w:val="multilevel"/>
    <w:tmpl w:val="14E4EC2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30689F"/>
    <w:multiLevelType w:val="multilevel"/>
    <w:tmpl w:val="E8BABFF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8A571C"/>
    <w:multiLevelType w:val="multilevel"/>
    <w:tmpl w:val="19482D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AF3794"/>
    <w:multiLevelType w:val="multilevel"/>
    <w:tmpl w:val="B89239F0"/>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7D25E1"/>
    <w:multiLevelType w:val="multilevel"/>
    <w:tmpl w:val="B8C886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EA72775"/>
    <w:multiLevelType w:val="multilevel"/>
    <w:tmpl w:val="C1EC331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17E52"/>
    <w:multiLevelType w:val="multilevel"/>
    <w:tmpl w:val="DF52F23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5F6474"/>
    <w:multiLevelType w:val="multilevel"/>
    <w:tmpl w:val="EC7AB3C4"/>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0C3B86"/>
    <w:multiLevelType w:val="multilevel"/>
    <w:tmpl w:val="9678FFE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1C3CB4"/>
    <w:multiLevelType w:val="multilevel"/>
    <w:tmpl w:val="09741DD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0B07D4C"/>
    <w:multiLevelType w:val="hybridMultilevel"/>
    <w:tmpl w:val="1F3CB630"/>
    <w:lvl w:ilvl="0" w:tplc="3530DE14">
      <w:start w:val="1"/>
      <w:numFmt w:val="upperLetter"/>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1B614F"/>
    <w:multiLevelType w:val="multilevel"/>
    <w:tmpl w:val="CF740E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F70690"/>
    <w:multiLevelType w:val="multilevel"/>
    <w:tmpl w:val="DAD6FC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B765CC0"/>
    <w:multiLevelType w:val="multilevel"/>
    <w:tmpl w:val="085A9F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1D5570"/>
    <w:multiLevelType w:val="multilevel"/>
    <w:tmpl w:val="F440D9B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A643F4"/>
    <w:multiLevelType w:val="multilevel"/>
    <w:tmpl w:val="5C9A07E8"/>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E21452"/>
    <w:multiLevelType w:val="multilevel"/>
    <w:tmpl w:val="9266B79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D9274F"/>
    <w:multiLevelType w:val="hybridMultilevel"/>
    <w:tmpl w:val="88B2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F376A7"/>
    <w:multiLevelType w:val="multilevel"/>
    <w:tmpl w:val="848437A0"/>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917191C"/>
    <w:multiLevelType w:val="hybridMultilevel"/>
    <w:tmpl w:val="1E48F01C"/>
    <w:lvl w:ilvl="0" w:tplc="3C5619A2">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9031B6"/>
    <w:multiLevelType w:val="multilevel"/>
    <w:tmpl w:val="9B14D0D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B326509"/>
    <w:multiLevelType w:val="multilevel"/>
    <w:tmpl w:val="8E86477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CD50AE"/>
    <w:multiLevelType w:val="multilevel"/>
    <w:tmpl w:val="DB5250B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011A6C"/>
    <w:multiLevelType w:val="multilevel"/>
    <w:tmpl w:val="A56810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A312B46"/>
    <w:multiLevelType w:val="multilevel"/>
    <w:tmpl w:val="C778D7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7451A2"/>
    <w:multiLevelType w:val="multilevel"/>
    <w:tmpl w:val="D406A00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23B0851"/>
    <w:multiLevelType w:val="multilevel"/>
    <w:tmpl w:val="74AC8FE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4E001FB"/>
    <w:multiLevelType w:val="multilevel"/>
    <w:tmpl w:val="50568BE4"/>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476928"/>
    <w:multiLevelType w:val="multilevel"/>
    <w:tmpl w:val="C4CC485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1011069">
    <w:abstractNumId w:val="12"/>
  </w:num>
  <w:num w:numId="2" w16cid:durableId="88888134">
    <w:abstractNumId w:val="21"/>
  </w:num>
  <w:num w:numId="3" w16cid:durableId="848719645">
    <w:abstractNumId w:val="20"/>
  </w:num>
  <w:num w:numId="4" w16cid:durableId="803809229">
    <w:abstractNumId w:val="19"/>
  </w:num>
  <w:num w:numId="5" w16cid:durableId="1991864154">
    <w:abstractNumId w:val="26"/>
  </w:num>
  <w:num w:numId="6" w16cid:durableId="1276869370">
    <w:abstractNumId w:val="18"/>
  </w:num>
  <w:num w:numId="7" w16cid:durableId="1786851831">
    <w:abstractNumId w:val="0"/>
  </w:num>
  <w:num w:numId="8" w16cid:durableId="123668546">
    <w:abstractNumId w:val="30"/>
  </w:num>
  <w:num w:numId="9" w16cid:durableId="999119640">
    <w:abstractNumId w:val="4"/>
  </w:num>
  <w:num w:numId="10" w16cid:durableId="1344824786">
    <w:abstractNumId w:val="7"/>
  </w:num>
  <w:num w:numId="11" w16cid:durableId="1637568910">
    <w:abstractNumId w:val="8"/>
  </w:num>
  <w:num w:numId="12" w16cid:durableId="588393186">
    <w:abstractNumId w:val="16"/>
  </w:num>
  <w:num w:numId="13" w16cid:durableId="528447413">
    <w:abstractNumId w:val="10"/>
  </w:num>
  <w:num w:numId="14" w16cid:durableId="1336961815">
    <w:abstractNumId w:val="17"/>
  </w:num>
  <w:num w:numId="15" w16cid:durableId="1296912231">
    <w:abstractNumId w:val="14"/>
  </w:num>
  <w:num w:numId="16" w16cid:durableId="737552859">
    <w:abstractNumId w:val="1"/>
  </w:num>
  <w:num w:numId="17" w16cid:durableId="342051665">
    <w:abstractNumId w:val="27"/>
  </w:num>
  <w:num w:numId="18" w16cid:durableId="1356614809">
    <w:abstractNumId w:val="11"/>
  </w:num>
  <w:num w:numId="19" w16cid:durableId="1634628171">
    <w:abstractNumId w:val="13"/>
  </w:num>
  <w:num w:numId="20" w16cid:durableId="421613077">
    <w:abstractNumId w:val="15"/>
  </w:num>
  <w:num w:numId="21" w16cid:durableId="1285379713">
    <w:abstractNumId w:val="24"/>
  </w:num>
  <w:num w:numId="22" w16cid:durableId="244191048">
    <w:abstractNumId w:val="23"/>
  </w:num>
  <w:num w:numId="23" w16cid:durableId="1544949099">
    <w:abstractNumId w:val="29"/>
  </w:num>
  <w:num w:numId="24" w16cid:durableId="561211199">
    <w:abstractNumId w:val="9"/>
  </w:num>
  <w:num w:numId="25" w16cid:durableId="1490706182">
    <w:abstractNumId w:val="2"/>
  </w:num>
  <w:num w:numId="26" w16cid:durableId="57941499">
    <w:abstractNumId w:val="5"/>
  </w:num>
  <w:num w:numId="27" w16cid:durableId="431097119">
    <w:abstractNumId w:val="6"/>
  </w:num>
  <w:num w:numId="28" w16cid:durableId="682976818">
    <w:abstractNumId w:val="25"/>
  </w:num>
  <w:num w:numId="29" w16cid:durableId="1656378572">
    <w:abstractNumId w:val="3"/>
  </w:num>
  <w:num w:numId="30" w16cid:durableId="1712223680">
    <w:abstractNumId w:val="22"/>
  </w:num>
  <w:num w:numId="31" w16cid:durableId="6283638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9D1"/>
    <w:rsid w:val="000E7891"/>
    <w:rsid w:val="003972AD"/>
    <w:rsid w:val="003C0331"/>
    <w:rsid w:val="0061579A"/>
    <w:rsid w:val="006C2B98"/>
    <w:rsid w:val="006D4CE6"/>
    <w:rsid w:val="00C13BE2"/>
    <w:rsid w:val="00D874AA"/>
    <w:rsid w:val="00DB036E"/>
    <w:rsid w:val="00E835BD"/>
    <w:rsid w:val="00F839D1"/>
    <w:rsid w:val="00F96B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F30C4"/>
  <w15:chartTrackingRefBased/>
  <w15:docId w15:val="{0CBC9532-E1E3-4BA4-BBF4-1FB0AEF5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B036E"/>
    <w:pPr>
      <w:keepNext/>
      <w:keepLines/>
      <w:numPr>
        <w:numId w:val="1"/>
      </w:numPr>
      <w:spacing w:before="240" w:after="0"/>
      <w:outlineLvl w:val="0"/>
    </w:pPr>
    <w:rPr>
      <w:rFonts w:ascii="Calisto MT" w:eastAsiaTheme="majorEastAsia" w:hAnsi="Calisto MT" w:cstheme="majorBidi"/>
      <w:b/>
      <w:szCs w:val="32"/>
    </w:rPr>
  </w:style>
  <w:style w:type="paragraph" w:styleId="Heading3">
    <w:name w:val="heading 3"/>
    <w:basedOn w:val="Normal"/>
    <w:next w:val="Normal"/>
    <w:link w:val="Heading3Char"/>
    <w:uiPriority w:val="9"/>
    <w:semiHidden/>
    <w:unhideWhenUsed/>
    <w:qFormat/>
    <w:rsid w:val="003C0331"/>
    <w:pPr>
      <w:keepNext/>
      <w:keepLines/>
      <w:numPr>
        <w:numId w:val="3"/>
      </w:numPr>
      <w:spacing w:before="40" w:after="0"/>
      <w:ind w:hanging="360"/>
      <w:outlineLvl w:val="2"/>
    </w:pPr>
    <w:rPr>
      <w:rFonts w:ascii="Calisto MT" w:eastAsiaTheme="majorEastAsia" w:hAnsi="Calisto MT"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36E"/>
    <w:rPr>
      <w:rFonts w:ascii="Calisto MT" w:eastAsiaTheme="majorEastAsia" w:hAnsi="Calisto MT" w:cstheme="majorBidi"/>
      <w:b/>
      <w:szCs w:val="32"/>
    </w:rPr>
  </w:style>
  <w:style w:type="character" w:customStyle="1" w:styleId="Heading3Char">
    <w:name w:val="Heading 3 Char"/>
    <w:basedOn w:val="DefaultParagraphFont"/>
    <w:link w:val="Heading3"/>
    <w:uiPriority w:val="9"/>
    <w:semiHidden/>
    <w:rsid w:val="003C0331"/>
    <w:rPr>
      <w:rFonts w:ascii="Calisto MT" w:eastAsiaTheme="majorEastAsia" w:hAnsi="Calisto MT" w:cstheme="majorBidi"/>
      <w:i/>
      <w:szCs w:val="24"/>
    </w:rPr>
  </w:style>
  <w:style w:type="paragraph" w:styleId="ListParagraph">
    <w:name w:val="List Paragraph"/>
    <w:basedOn w:val="Normal"/>
    <w:uiPriority w:val="34"/>
    <w:qFormat/>
    <w:rsid w:val="000E7891"/>
    <w:pPr>
      <w:ind w:left="720"/>
      <w:contextualSpacing/>
    </w:pPr>
    <w:rPr>
      <w:rFonts w:eastAsiaTheme="minorHAnsi"/>
      <w:lang w:eastAsia="en-US"/>
    </w:rPr>
  </w:style>
  <w:style w:type="paragraph" w:styleId="FootnoteText">
    <w:name w:val="footnote text"/>
    <w:basedOn w:val="Normal"/>
    <w:link w:val="FootnoteTextChar"/>
    <w:uiPriority w:val="99"/>
    <w:semiHidden/>
    <w:unhideWhenUsed/>
    <w:rsid w:val="000E78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7891"/>
    <w:rPr>
      <w:sz w:val="20"/>
      <w:szCs w:val="20"/>
    </w:rPr>
  </w:style>
  <w:style w:type="character" w:styleId="FootnoteReference">
    <w:name w:val="footnote reference"/>
    <w:basedOn w:val="DefaultParagraphFont"/>
    <w:uiPriority w:val="99"/>
    <w:semiHidden/>
    <w:unhideWhenUsed/>
    <w:rsid w:val="000E7891"/>
    <w:rPr>
      <w:vertAlign w:val="superscript"/>
    </w:rPr>
  </w:style>
  <w:style w:type="paragraph" w:customStyle="1" w:styleId="paragraph">
    <w:name w:val="paragraph"/>
    <w:basedOn w:val="Normal"/>
    <w:rsid w:val="000E78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E7891"/>
  </w:style>
  <w:style w:type="character" w:customStyle="1" w:styleId="superscript">
    <w:name w:val="superscript"/>
    <w:basedOn w:val="DefaultParagraphFont"/>
    <w:rsid w:val="000E7891"/>
  </w:style>
  <w:style w:type="character" w:customStyle="1" w:styleId="eop">
    <w:name w:val="eop"/>
    <w:basedOn w:val="DefaultParagraphFont"/>
    <w:rsid w:val="000E7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91157">
      <w:bodyDiv w:val="1"/>
      <w:marLeft w:val="0"/>
      <w:marRight w:val="0"/>
      <w:marTop w:val="0"/>
      <w:marBottom w:val="0"/>
      <w:divBdr>
        <w:top w:val="none" w:sz="0" w:space="0" w:color="auto"/>
        <w:left w:val="none" w:sz="0" w:space="0" w:color="auto"/>
        <w:bottom w:val="none" w:sz="0" w:space="0" w:color="auto"/>
        <w:right w:val="none" w:sz="0" w:space="0" w:color="auto"/>
      </w:divBdr>
    </w:div>
    <w:div w:id="889343163">
      <w:bodyDiv w:val="1"/>
      <w:marLeft w:val="0"/>
      <w:marRight w:val="0"/>
      <w:marTop w:val="0"/>
      <w:marBottom w:val="0"/>
      <w:divBdr>
        <w:top w:val="none" w:sz="0" w:space="0" w:color="auto"/>
        <w:left w:val="none" w:sz="0" w:space="0" w:color="auto"/>
        <w:bottom w:val="none" w:sz="0" w:space="0" w:color="auto"/>
        <w:right w:val="none" w:sz="0" w:space="0" w:color="auto"/>
      </w:divBdr>
    </w:div>
    <w:div w:id="1368219959">
      <w:bodyDiv w:val="1"/>
      <w:marLeft w:val="0"/>
      <w:marRight w:val="0"/>
      <w:marTop w:val="0"/>
      <w:marBottom w:val="0"/>
      <w:divBdr>
        <w:top w:val="none" w:sz="0" w:space="0" w:color="auto"/>
        <w:left w:val="none" w:sz="0" w:space="0" w:color="auto"/>
        <w:bottom w:val="none" w:sz="0" w:space="0" w:color="auto"/>
        <w:right w:val="none" w:sz="0" w:space="0" w:color="auto"/>
      </w:divBdr>
      <w:divsChild>
        <w:div w:id="1527257084">
          <w:marLeft w:val="0"/>
          <w:marRight w:val="0"/>
          <w:marTop w:val="0"/>
          <w:marBottom w:val="0"/>
          <w:divBdr>
            <w:top w:val="none" w:sz="0" w:space="0" w:color="auto"/>
            <w:left w:val="none" w:sz="0" w:space="0" w:color="auto"/>
            <w:bottom w:val="none" w:sz="0" w:space="0" w:color="auto"/>
            <w:right w:val="none" w:sz="0" w:space="0" w:color="auto"/>
          </w:divBdr>
        </w:div>
        <w:div w:id="660432820">
          <w:marLeft w:val="0"/>
          <w:marRight w:val="0"/>
          <w:marTop w:val="0"/>
          <w:marBottom w:val="0"/>
          <w:divBdr>
            <w:top w:val="none" w:sz="0" w:space="0" w:color="auto"/>
            <w:left w:val="none" w:sz="0" w:space="0" w:color="auto"/>
            <w:bottom w:val="none" w:sz="0" w:space="0" w:color="auto"/>
            <w:right w:val="none" w:sz="0" w:space="0" w:color="auto"/>
          </w:divBdr>
        </w:div>
        <w:div w:id="1552957207">
          <w:marLeft w:val="0"/>
          <w:marRight w:val="0"/>
          <w:marTop w:val="0"/>
          <w:marBottom w:val="0"/>
          <w:divBdr>
            <w:top w:val="none" w:sz="0" w:space="0" w:color="auto"/>
            <w:left w:val="none" w:sz="0" w:space="0" w:color="auto"/>
            <w:bottom w:val="none" w:sz="0" w:space="0" w:color="auto"/>
            <w:right w:val="none" w:sz="0" w:space="0" w:color="auto"/>
          </w:divBdr>
        </w:div>
        <w:div w:id="397435054">
          <w:marLeft w:val="0"/>
          <w:marRight w:val="0"/>
          <w:marTop w:val="0"/>
          <w:marBottom w:val="0"/>
          <w:divBdr>
            <w:top w:val="none" w:sz="0" w:space="0" w:color="auto"/>
            <w:left w:val="none" w:sz="0" w:space="0" w:color="auto"/>
            <w:bottom w:val="none" w:sz="0" w:space="0" w:color="auto"/>
            <w:right w:val="none" w:sz="0" w:space="0" w:color="auto"/>
          </w:divBdr>
        </w:div>
        <w:div w:id="1198006283">
          <w:marLeft w:val="0"/>
          <w:marRight w:val="0"/>
          <w:marTop w:val="0"/>
          <w:marBottom w:val="0"/>
          <w:divBdr>
            <w:top w:val="none" w:sz="0" w:space="0" w:color="auto"/>
            <w:left w:val="none" w:sz="0" w:space="0" w:color="auto"/>
            <w:bottom w:val="none" w:sz="0" w:space="0" w:color="auto"/>
            <w:right w:val="none" w:sz="0" w:space="0" w:color="auto"/>
          </w:divBdr>
        </w:div>
      </w:divsChild>
    </w:div>
    <w:div w:id="1816872581">
      <w:bodyDiv w:val="1"/>
      <w:marLeft w:val="0"/>
      <w:marRight w:val="0"/>
      <w:marTop w:val="0"/>
      <w:marBottom w:val="0"/>
      <w:divBdr>
        <w:top w:val="none" w:sz="0" w:space="0" w:color="auto"/>
        <w:left w:val="none" w:sz="0" w:space="0" w:color="auto"/>
        <w:bottom w:val="none" w:sz="0" w:space="0" w:color="auto"/>
        <w:right w:val="none" w:sz="0" w:space="0" w:color="auto"/>
      </w:divBdr>
      <w:divsChild>
        <w:div w:id="504056344">
          <w:marLeft w:val="0"/>
          <w:marRight w:val="0"/>
          <w:marTop w:val="0"/>
          <w:marBottom w:val="0"/>
          <w:divBdr>
            <w:top w:val="none" w:sz="0" w:space="0" w:color="auto"/>
            <w:left w:val="none" w:sz="0" w:space="0" w:color="auto"/>
            <w:bottom w:val="none" w:sz="0" w:space="0" w:color="auto"/>
            <w:right w:val="none" w:sz="0" w:space="0" w:color="auto"/>
          </w:divBdr>
        </w:div>
        <w:div w:id="2018457096">
          <w:marLeft w:val="0"/>
          <w:marRight w:val="0"/>
          <w:marTop w:val="0"/>
          <w:marBottom w:val="0"/>
          <w:divBdr>
            <w:top w:val="none" w:sz="0" w:space="0" w:color="auto"/>
            <w:left w:val="none" w:sz="0" w:space="0" w:color="auto"/>
            <w:bottom w:val="none" w:sz="0" w:space="0" w:color="auto"/>
            <w:right w:val="none" w:sz="0" w:space="0" w:color="auto"/>
          </w:divBdr>
        </w:div>
        <w:div w:id="579171133">
          <w:marLeft w:val="0"/>
          <w:marRight w:val="0"/>
          <w:marTop w:val="0"/>
          <w:marBottom w:val="0"/>
          <w:divBdr>
            <w:top w:val="none" w:sz="0" w:space="0" w:color="auto"/>
            <w:left w:val="none" w:sz="0" w:space="0" w:color="auto"/>
            <w:bottom w:val="none" w:sz="0" w:space="0" w:color="auto"/>
            <w:right w:val="none" w:sz="0" w:space="0" w:color="auto"/>
          </w:divBdr>
        </w:div>
        <w:div w:id="1705255293">
          <w:marLeft w:val="0"/>
          <w:marRight w:val="0"/>
          <w:marTop w:val="0"/>
          <w:marBottom w:val="0"/>
          <w:divBdr>
            <w:top w:val="none" w:sz="0" w:space="0" w:color="auto"/>
            <w:left w:val="none" w:sz="0" w:space="0" w:color="auto"/>
            <w:bottom w:val="none" w:sz="0" w:space="0" w:color="auto"/>
            <w:right w:val="none" w:sz="0" w:space="0" w:color="auto"/>
          </w:divBdr>
        </w:div>
        <w:div w:id="2083600127">
          <w:marLeft w:val="0"/>
          <w:marRight w:val="0"/>
          <w:marTop w:val="0"/>
          <w:marBottom w:val="0"/>
          <w:divBdr>
            <w:top w:val="none" w:sz="0" w:space="0" w:color="auto"/>
            <w:left w:val="none" w:sz="0" w:space="0" w:color="auto"/>
            <w:bottom w:val="none" w:sz="0" w:space="0" w:color="auto"/>
            <w:right w:val="none" w:sz="0" w:space="0" w:color="auto"/>
          </w:divBdr>
        </w:div>
        <w:div w:id="365983198">
          <w:marLeft w:val="0"/>
          <w:marRight w:val="0"/>
          <w:marTop w:val="0"/>
          <w:marBottom w:val="0"/>
          <w:divBdr>
            <w:top w:val="none" w:sz="0" w:space="0" w:color="auto"/>
            <w:left w:val="none" w:sz="0" w:space="0" w:color="auto"/>
            <w:bottom w:val="none" w:sz="0" w:space="0" w:color="auto"/>
            <w:right w:val="none" w:sz="0" w:space="0" w:color="auto"/>
          </w:divBdr>
        </w:div>
      </w:divsChild>
    </w:div>
    <w:div w:id="1869903157">
      <w:bodyDiv w:val="1"/>
      <w:marLeft w:val="0"/>
      <w:marRight w:val="0"/>
      <w:marTop w:val="0"/>
      <w:marBottom w:val="0"/>
      <w:divBdr>
        <w:top w:val="none" w:sz="0" w:space="0" w:color="auto"/>
        <w:left w:val="none" w:sz="0" w:space="0" w:color="auto"/>
        <w:bottom w:val="none" w:sz="0" w:space="0" w:color="auto"/>
        <w:right w:val="none" w:sz="0" w:space="0" w:color="auto"/>
      </w:divBdr>
      <w:divsChild>
        <w:div w:id="34548714">
          <w:marLeft w:val="0"/>
          <w:marRight w:val="0"/>
          <w:marTop w:val="0"/>
          <w:marBottom w:val="0"/>
          <w:divBdr>
            <w:top w:val="none" w:sz="0" w:space="0" w:color="auto"/>
            <w:left w:val="none" w:sz="0" w:space="0" w:color="auto"/>
            <w:bottom w:val="none" w:sz="0" w:space="0" w:color="auto"/>
            <w:right w:val="none" w:sz="0" w:space="0" w:color="auto"/>
          </w:divBdr>
        </w:div>
        <w:div w:id="1708065459">
          <w:marLeft w:val="0"/>
          <w:marRight w:val="0"/>
          <w:marTop w:val="0"/>
          <w:marBottom w:val="0"/>
          <w:divBdr>
            <w:top w:val="none" w:sz="0" w:space="0" w:color="auto"/>
            <w:left w:val="none" w:sz="0" w:space="0" w:color="auto"/>
            <w:bottom w:val="none" w:sz="0" w:space="0" w:color="auto"/>
            <w:right w:val="none" w:sz="0" w:space="0" w:color="auto"/>
          </w:divBdr>
        </w:div>
        <w:div w:id="132800442">
          <w:marLeft w:val="0"/>
          <w:marRight w:val="0"/>
          <w:marTop w:val="0"/>
          <w:marBottom w:val="0"/>
          <w:divBdr>
            <w:top w:val="none" w:sz="0" w:space="0" w:color="auto"/>
            <w:left w:val="none" w:sz="0" w:space="0" w:color="auto"/>
            <w:bottom w:val="none" w:sz="0" w:space="0" w:color="auto"/>
            <w:right w:val="none" w:sz="0" w:space="0" w:color="auto"/>
          </w:divBdr>
        </w:div>
        <w:div w:id="914898641">
          <w:marLeft w:val="0"/>
          <w:marRight w:val="0"/>
          <w:marTop w:val="0"/>
          <w:marBottom w:val="0"/>
          <w:divBdr>
            <w:top w:val="none" w:sz="0" w:space="0" w:color="auto"/>
            <w:left w:val="none" w:sz="0" w:space="0" w:color="auto"/>
            <w:bottom w:val="none" w:sz="0" w:space="0" w:color="auto"/>
            <w:right w:val="none" w:sz="0" w:space="0" w:color="auto"/>
          </w:divBdr>
        </w:div>
        <w:div w:id="1030304728">
          <w:marLeft w:val="0"/>
          <w:marRight w:val="0"/>
          <w:marTop w:val="0"/>
          <w:marBottom w:val="0"/>
          <w:divBdr>
            <w:top w:val="none" w:sz="0" w:space="0" w:color="auto"/>
            <w:left w:val="none" w:sz="0" w:space="0" w:color="auto"/>
            <w:bottom w:val="none" w:sz="0" w:space="0" w:color="auto"/>
            <w:right w:val="none" w:sz="0" w:space="0" w:color="auto"/>
          </w:divBdr>
        </w:div>
        <w:div w:id="2055690630">
          <w:marLeft w:val="0"/>
          <w:marRight w:val="0"/>
          <w:marTop w:val="0"/>
          <w:marBottom w:val="0"/>
          <w:divBdr>
            <w:top w:val="none" w:sz="0" w:space="0" w:color="auto"/>
            <w:left w:val="none" w:sz="0" w:space="0" w:color="auto"/>
            <w:bottom w:val="none" w:sz="0" w:space="0" w:color="auto"/>
            <w:right w:val="none" w:sz="0" w:space="0" w:color="auto"/>
          </w:divBdr>
        </w:div>
        <w:div w:id="1929607895">
          <w:marLeft w:val="0"/>
          <w:marRight w:val="0"/>
          <w:marTop w:val="0"/>
          <w:marBottom w:val="0"/>
          <w:divBdr>
            <w:top w:val="none" w:sz="0" w:space="0" w:color="auto"/>
            <w:left w:val="none" w:sz="0" w:space="0" w:color="auto"/>
            <w:bottom w:val="none" w:sz="0" w:space="0" w:color="auto"/>
            <w:right w:val="none" w:sz="0" w:space="0" w:color="auto"/>
          </w:divBdr>
        </w:div>
        <w:div w:id="887061337">
          <w:marLeft w:val="0"/>
          <w:marRight w:val="0"/>
          <w:marTop w:val="0"/>
          <w:marBottom w:val="0"/>
          <w:divBdr>
            <w:top w:val="none" w:sz="0" w:space="0" w:color="auto"/>
            <w:left w:val="none" w:sz="0" w:space="0" w:color="auto"/>
            <w:bottom w:val="none" w:sz="0" w:space="0" w:color="auto"/>
            <w:right w:val="none" w:sz="0" w:space="0" w:color="auto"/>
          </w:divBdr>
        </w:div>
        <w:div w:id="2067029213">
          <w:marLeft w:val="0"/>
          <w:marRight w:val="0"/>
          <w:marTop w:val="0"/>
          <w:marBottom w:val="0"/>
          <w:divBdr>
            <w:top w:val="none" w:sz="0" w:space="0" w:color="auto"/>
            <w:left w:val="none" w:sz="0" w:space="0" w:color="auto"/>
            <w:bottom w:val="none" w:sz="0" w:space="0" w:color="auto"/>
            <w:right w:val="none" w:sz="0" w:space="0" w:color="auto"/>
          </w:divBdr>
        </w:div>
        <w:div w:id="1863586458">
          <w:marLeft w:val="0"/>
          <w:marRight w:val="0"/>
          <w:marTop w:val="0"/>
          <w:marBottom w:val="0"/>
          <w:divBdr>
            <w:top w:val="none" w:sz="0" w:space="0" w:color="auto"/>
            <w:left w:val="none" w:sz="0" w:space="0" w:color="auto"/>
            <w:bottom w:val="none" w:sz="0" w:space="0" w:color="auto"/>
            <w:right w:val="none" w:sz="0" w:space="0" w:color="auto"/>
          </w:divBdr>
        </w:div>
        <w:div w:id="621692694">
          <w:marLeft w:val="0"/>
          <w:marRight w:val="0"/>
          <w:marTop w:val="0"/>
          <w:marBottom w:val="0"/>
          <w:divBdr>
            <w:top w:val="none" w:sz="0" w:space="0" w:color="auto"/>
            <w:left w:val="none" w:sz="0" w:space="0" w:color="auto"/>
            <w:bottom w:val="none" w:sz="0" w:space="0" w:color="auto"/>
            <w:right w:val="none" w:sz="0" w:space="0" w:color="auto"/>
          </w:divBdr>
        </w:div>
        <w:div w:id="1887065067">
          <w:marLeft w:val="0"/>
          <w:marRight w:val="0"/>
          <w:marTop w:val="0"/>
          <w:marBottom w:val="0"/>
          <w:divBdr>
            <w:top w:val="none" w:sz="0" w:space="0" w:color="auto"/>
            <w:left w:val="none" w:sz="0" w:space="0" w:color="auto"/>
            <w:bottom w:val="none" w:sz="0" w:space="0" w:color="auto"/>
            <w:right w:val="none" w:sz="0" w:space="0" w:color="auto"/>
          </w:divBdr>
        </w:div>
      </w:divsChild>
    </w:div>
    <w:div w:id="2058966434">
      <w:bodyDiv w:val="1"/>
      <w:marLeft w:val="0"/>
      <w:marRight w:val="0"/>
      <w:marTop w:val="0"/>
      <w:marBottom w:val="0"/>
      <w:divBdr>
        <w:top w:val="none" w:sz="0" w:space="0" w:color="auto"/>
        <w:left w:val="none" w:sz="0" w:space="0" w:color="auto"/>
        <w:bottom w:val="none" w:sz="0" w:space="0" w:color="auto"/>
        <w:right w:val="none" w:sz="0" w:space="0" w:color="auto"/>
      </w:divBdr>
      <w:divsChild>
        <w:div w:id="1059085852">
          <w:marLeft w:val="0"/>
          <w:marRight w:val="0"/>
          <w:marTop w:val="0"/>
          <w:marBottom w:val="0"/>
          <w:divBdr>
            <w:top w:val="none" w:sz="0" w:space="0" w:color="auto"/>
            <w:left w:val="none" w:sz="0" w:space="0" w:color="auto"/>
            <w:bottom w:val="none" w:sz="0" w:space="0" w:color="auto"/>
            <w:right w:val="none" w:sz="0" w:space="0" w:color="auto"/>
          </w:divBdr>
        </w:div>
        <w:div w:id="16397782">
          <w:marLeft w:val="0"/>
          <w:marRight w:val="0"/>
          <w:marTop w:val="0"/>
          <w:marBottom w:val="0"/>
          <w:divBdr>
            <w:top w:val="none" w:sz="0" w:space="0" w:color="auto"/>
            <w:left w:val="none" w:sz="0" w:space="0" w:color="auto"/>
            <w:bottom w:val="none" w:sz="0" w:space="0" w:color="auto"/>
            <w:right w:val="none" w:sz="0" w:space="0" w:color="auto"/>
          </w:divBdr>
        </w:div>
        <w:div w:id="1101337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7C301-A738-4927-9ADF-19C9DDACD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Murray</dc:creator>
  <cp:keywords/>
  <dc:description/>
  <cp:lastModifiedBy>Paige Spicer</cp:lastModifiedBy>
  <cp:revision>2</cp:revision>
  <dcterms:created xsi:type="dcterms:W3CDTF">2022-04-29T13:04:00Z</dcterms:created>
  <dcterms:modified xsi:type="dcterms:W3CDTF">2022-04-29T13:04:00Z</dcterms:modified>
</cp:coreProperties>
</file>